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E248" w14:textId="281D01C8" w:rsidR="002A7EF7" w:rsidRPr="007B3774" w:rsidRDefault="002A7EF7" w:rsidP="007B3774">
      <w:pPr>
        <w:widowControl/>
        <w:shd w:val="clear" w:color="auto" w:fill="FFFFFF"/>
        <w:jc w:val="center"/>
        <w:outlineLvl w:val="1"/>
        <w:rPr>
          <w:rStyle w:val="a8"/>
          <w:rFonts w:ascii="方正小标宋简体" w:eastAsia="方正小标宋简体" w:hAnsi="Helvetica" w:cs="Helvetica"/>
          <w:b w:val="0"/>
          <w:bCs w:val="0"/>
          <w:color w:val="333333"/>
          <w:kern w:val="0"/>
          <w:sz w:val="36"/>
          <w:szCs w:val="36"/>
        </w:rPr>
      </w:pPr>
      <w:r w:rsidRPr="007B3774">
        <w:rPr>
          <w:rFonts w:ascii="方正小标宋简体" w:eastAsia="方正小标宋简体" w:hAnsi="Helvetica" w:cs="Helvetica" w:hint="eastAsia"/>
          <w:color w:val="333333"/>
          <w:kern w:val="0"/>
          <w:sz w:val="36"/>
          <w:szCs w:val="36"/>
        </w:rPr>
        <w:t>普通高等学校招生体检工作指导意见</w:t>
      </w:r>
      <w:r w:rsidR="00080BFE">
        <w:rPr>
          <w:rFonts w:ascii="方正小标宋简体" w:eastAsia="方正小标宋简体" w:hAnsi="Helvetica" w:cs="Helvetica" w:hint="eastAsia"/>
          <w:color w:val="333333"/>
          <w:kern w:val="0"/>
          <w:sz w:val="36"/>
          <w:szCs w:val="36"/>
        </w:rPr>
        <w:t>（节选）</w:t>
      </w:r>
    </w:p>
    <w:p w14:paraId="7BE1525E" w14:textId="77777777" w:rsidR="00080BFE" w:rsidRDefault="00080BFE" w:rsidP="002A7EF7">
      <w:pPr>
        <w:pStyle w:val="a7"/>
        <w:shd w:val="clear" w:color="auto" w:fill="FFFFFF"/>
        <w:spacing w:before="0" w:beforeAutospacing="0" w:after="150" w:afterAutospacing="0" w:line="480" w:lineRule="atLeast"/>
        <w:ind w:firstLine="480"/>
        <w:jc w:val="center"/>
        <w:rPr>
          <w:rStyle w:val="a8"/>
          <w:rFonts w:ascii="仿宋_GB2312" w:eastAsia="仿宋_GB2312" w:hAnsi="Helvetica" w:cs="Helvetica"/>
          <w:color w:val="333333"/>
          <w:sz w:val="32"/>
          <w:szCs w:val="32"/>
        </w:rPr>
      </w:pPr>
    </w:p>
    <w:p w14:paraId="790BE328" w14:textId="7BDA2C45" w:rsidR="002A7EF7" w:rsidRPr="007B3774" w:rsidRDefault="002A7EF7" w:rsidP="003510F2">
      <w:pPr>
        <w:pStyle w:val="a7"/>
        <w:shd w:val="clear" w:color="auto" w:fill="FFFFFF"/>
        <w:spacing w:before="0" w:beforeAutospacing="0" w:after="150" w:afterAutospacing="0" w:line="480" w:lineRule="atLeast"/>
        <w:jc w:val="center"/>
        <w:rPr>
          <w:rFonts w:ascii="仿宋_GB2312" w:eastAsia="仿宋_GB2312" w:hAnsi="Helvetica" w:cs="Helvetica"/>
          <w:color w:val="333333"/>
          <w:sz w:val="32"/>
          <w:szCs w:val="32"/>
        </w:rPr>
      </w:pPr>
      <w:r w:rsidRPr="007B3774">
        <w:rPr>
          <w:rStyle w:val="a8"/>
          <w:rFonts w:ascii="仿宋_GB2312" w:eastAsia="仿宋_GB2312" w:hAnsi="Helvetica" w:cs="Helvetica" w:hint="eastAsia"/>
          <w:color w:val="333333"/>
          <w:sz w:val="32"/>
          <w:szCs w:val="32"/>
        </w:rPr>
        <w:t>患有下列疾病不宜就读的专业</w:t>
      </w:r>
    </w:p>
    <w:p w14:paraId="5816713D" w14:textId="77777777" w:rsidR="002A7EF7" w:rsidRPr="007B3774" w:rsidRDefault="002A7EF7" w:rsidP="002A7EF7">
      <w:pPr>
        <w:pStyle w:val="a7"/>
        <w:shd w:val="clear" w:color="auto" w:fill="FFFFFF"/>
        <w:spacing w:before="0" w:beforeAutospacing="0" w:after="150" w:afterAutospacing="0" w:line="480" w:lineRule="atLeast"/>
        <w:ind w:firstLine="480"/>
        <w:rPr>
          <w:rFonts w:ascii="仿宋_GB2312" w:eastAsia="仿宋_GB2312" w:hAnsi="Helvetica" w:cs="Helvetica"/>
          <w:color w:val="333333"/>
          <w:sz w:val="30"/>
          <w:szCs w:val="30"/>
        </w:rPr>
      </w:pPr>
      <w:r w:rsidRPr="007B3774">
        <w:rPr>
          <w:rFonts w:ascii="仿宋_GB2312" w:eastAsia="仿宋_GB2312" w:hAnsi="Helvetica" w:cs="Helvetica" w:hint="eastAsia"/>
          <w:color w:val="333333"/>
        </w:rPr>
        <w:t>  </w:t>
      </w:r>
      <w:r w:rsidRPr="007B3774">
        <w:rPr>
          <w:rFonts w:ascii="仿宋_GB2312" w:eastAsia="仿宋_GB2312" w:hAnsi="Helvetica" w:cs="Helvetica" w:hint="eastAsia"/>
          <w:color w:val="333333"/>
          <w:sz w:val="30"/>
          <w:szCs w:val="30"/>
        </w:rPr>
        <w:t> </w:t>
      </w:r>
      <w:r w:rsidRPr="007B3774">
        <w:rPr>
          <w:rFonts w:ascii="仿宋_GB2312" w:eastAsia="仿宋_GB2312" w:hAnsi="Helvetica" w:cs="Helvetica" w:hint="eastAsia"/>
          <w:color w:val="333333"/>
          <w:sz w:val="30"/>
          <w:szCs w:val="30"/>
        </w:rPr>
        <w:t xml:space="preserve"> 1、主要脏器：肺、肝、肾、脾、胃肠等动过较大手术，功能恢复良好，或曾患有心肌炎、胃或十二指肠溃疡、慢性支气管炎、风湿性关节炎等病史，甲状腺机能亢进已治愈一年的，不宜就读地矿类、水利类、交通运输类、能源动力类、公安学类、体育学类、海洋科学类、大气科学类、水产类、测绘类、海洋工程类、林业工程类、武器类、森林资源类、环境科学类、环境生态类、旅游管理类、草业科学类各专业，及土木工程、消防工程、农业水利工程、农学、法医学、水土保持与荒漠化防治、动物科学各专业。专科专业不宜就读烹饪工艺、西餐工艺、面点工艺、烹饪与营养、表演、舞蹈学、雕塑、考古学、地质学、建筑工程、交通土建工程、工业设备安装工程、铁道与桥梁工程、公路与城市道路工程、公路与桥梁工程、铁道工程、工业与民用建筑工程专业。</w:t>
      </w:r>
    </w:p>
    <w:p w14:paraId="700306CD" w14:textId="77777777" w:rsidR="002A7EF7" w:rsidRPr="007B3774" w:rsidRDefault="002A7EF7" w:rsidP="002A7EF7">
      <w:pPr>
        <w:pStyle w:val="a7"/>
        <w:shd w:val="clear" w:color="auto" w:fill="FFFFFF"/>
        <w:spacing w:before="0" w:beforeAutospacing="0" w:after="150" w:afterAutospacing="0" w:line="480" w:lineRule="atLeast"/>
        <w:ind w:firstLine="480"/>
        <w:rPr>
          <w:rFonts w:ascii="仿宋_GB2312" w:eastAsia="仿宋_GB2312" w:hAnsi="Helvetica" w:cs="Helvetica"/>
          <w:color w:val="333333"/>
          <w:sz w:val="30"/>
          <w:szCs w:val="30"/>
        </w:rPr>
      </w:pPr>
      <w:r w:rsidRPr="007B3774">
        <w:rPr>
          <w:rFonts w:ascii="仿宋_GB2312" w:eastAsia="仿宋_GB2312" w:hAnsi="Helvetica" w:cs="Helvetica" w:hint="eastAsia"/>
          <w:color w:val="333333"/>
          <w:sz w:val="30"/>
          <w:szCs w:val="30"/>
        </w:rPr>
        <w:t>   </w:t>
      </w:r>
      <w:r w:rsidRPr="007B3774">
        <w:rPr>
          <w:rFonts w:ascii="仿宋_GB2312" w:eastAsia="仿宋_GB2312" w:hAnsi="Helvetica" w:cs="Helvetica" w:hint="eastAsia"/>
          <w:color w:val="333333"/>
          <w:sz w:val="30"/>
          <w:szCs w:val="30"/>
        </w:rPr>
        <w:t xml:space="preserve"> 2、先天性心脏病经手术治愈，或房室间隔缺损分流量少，动脉导管未闭返流血量少，经二级以上医院专科检查确定无需手术者不宜就读的专业同第三部分第一条。</w:t>
      </w:r>
    </w:p>
    <w:p w14:paraId="3F28D7EA" w14:textId="77777777" w:rsidR="002A7EF7" w:rsidRPr="007B3774" w:rsidRDefault="002A7EF7" w:rsidP="002A7EF7">
      <w:pPr>
        <w:pStyle w:val="a7"/>
        <w:shd w:val="clear" w:color="auto" w:fill="FFFFFF"/>
        <w:spacing w:before="0" w:beforeAutospacing="0" w:after="150" w:afterAutospacing="0" w:line="480" w:lineRule="atLeast"/>
        <w:ind w:firstLine="480"/>
        <w:rPr>
          <w:rFonts w:ascii="仿宋_GB2312" w:eastAsia="仿宋_GB2312" w:hAnsi="Helvetica" w:cs="Helvetica"/>
          <w:color w:val="333333"/>
          <w:sz w:val="30"/>
          <w:szCs w:val="30"/>
        </w:rPr>
      </w:pPr>
      <w:r w:rsidRPr="007B3774">
        <w:rPr>
          <w:rFonts w:ascii="仿宋_GB2312" w:eastAsia="仿宋_GB2312" w:hAnsi="Helvetica" w:cs="Helvetica" w:hint="eastAsia"/>
          <w:color w:val="333333"/>
          <w:sz w:val="30"/>
          <w:szCs w:val="30"/>
        </w:rPr>
        <w:t>   </w:t>
      </w:r>
      <w:r w:rsidRPr="007B3774">
        <w:rPr>
          <w:rFonts w:ascii="仿宋_GB2312" w:eastAsia="仿宋_GB2312" w:hAnsi="Helvetica" w:cs="Helvetica" w:hint="eastAsia"/>
          <w:color w:val="333333"/>
          <w:sz w:val="30"/>
          <w:szCs w:val="30"/>
        </w:rPr>
        <w:t xml:space="preserve"> 3、肢体残疾（不继续恶化），不宜就读的专业同第三部分第一条。</w:t>
      </w:r>
    </w:p>
    <w:p w14:paraId="1CF00626" w14:textId="77777777" w:rsidR="002A7EF7" w:rsidRPr="007B3774" w:rsidRDefault="002A7EF7" w:rsidP="002A7EF7">
      <w:pPr>
        <w:pStyle w:val="a7"/>
        <w:shd w:val="clear" w:color="auto" w:fill="FFFFFF"/>
        <w:spacing w:before="0" w:beforeAutospacing="0" w:after="150" w:afterAutospacing="0" w:line="480" w:lineRule="atLeast"/>
        <w:ind w:firstLine="480"/>
        <w:rPr>
          <w:rFonts w:ascii="仿宋_GB2312" w:eastAsia="仿宋_GB2312" w:hAnsi="Helvetica" w:cs="Helvetica"/>
          <w:color w:val="333333"/>
          <w:sz w:val="30"/>
          <w:szCs w:val="30"/>
        </w:rPr>
      </w:pPr>
      <w:r w:rsidRPr="007B3774">
        <w:rPr>
          <w:rFonts w:ascii="仿宋_GB2312" w:eastAsia="仿宋_GB2312" w:hAnsi="Helvetica" w:cs="Helvetica" w:hint="eastAsia"/>
          <w:color w:val="333333"/>
          <w:sz w:val="30"/>
          <w:szCs w:val="30"/>
        </w:rPr>
        <w:lastRenderedPageBreak/>
        <w:t>   </w:t>
      </w:r>
      <w:r w:rsidRPr="007B3774">
        <w:rPr>
          <w:rFonts w:ascii="仿宋_GB2312" w:eastAsia="仿宋_GB2312" w:hAnsi="Helvetica" w:cs="Helvetica" w:hint="eastAsia"/>
          <w:color w:val="333333"/>
          <w:sz w:val="30"/>
          <w:szCs w:val="30"/>
        </w:rPr>
        <w:t xml:space="preserve"> 4、屈光不正（近视眼或远视眼，下同）任何一眼矫正到4.8镜片度数大于400度的，不宜就读海洋技术、海洋科学、测控技术与仪器、核工程与核技术、生物医学工程、服装设计与工程、飞行器制造工程。专科专业：与以上相同或相近专业。</w:t>
      </w:r>
    </w:p>
    <w:p w14:paraId="3F28A6FD" w14:textId="77777777" w:rsidR="002A7EF7" w:rsidRPr="007B3774" w:rsidRDefault="002A7EF7" w:rsidP="002A7EF7">
      <w:pPr>
        <w:pStyle w:val="a7"/>
        <w:shd w:val="clear" w:color="auto" w:fill="FFFFFF"/>
        <w:spacing w:before="0" w:beforeAutospacing="0" w:after="150" w:afterAutospacing="0" w:line="480" w:lineRule="atLeast"/>
        <w:ind w:firstLine="480"/>
        <w:rPr>
          <w:rFonts w:ascii="仿宋_GB2312" w:eastAsia="仿宋_GB2312" w:hAnsi="Helvetica" w:cs="Helvetica"/>
          <w:color w:val="333333"/>
          <w:sz w:val="30"/>
          <w:szCs w:val="30"/>
        </w:rPr>
      </w:pPr>
      <w:r w:rsidRPr="007B3774">
        <w:rPr>
          <w:rFonts w:ascii="仿宋_GB2312" w:eastAsia="仿宋_GB2312" w:hAnsi="Helvetica" w:cs="Helvetica" w:hint="eastAsia"/>
          <w:color w:val="333333"/>
          <w:sz w:val="30"/>
          <w:szCs w:val="30"/>
        </w:rPr>
        <w:t>   </w:t>
      </w:r>
      <w:r w:rsidRPr="007B3774">
        <w:rPr>
          <w:rFonts w:ascii="仿宋_GB2312" w:eastAsia="仿宋_GB2312" w:hAnsi="Helvetica" w:cs="Helvetica" w:hint="eastAsia"/>
          <w:color w:val="333333"/>
          <w:sz w:val="30"/>
          <w:szCs w:val="30"/>
        </w:rPr>
        <w:t xml:space="preserve"> 5、任何一眼矫正到4.8镜片度数大于800度的，不宜就读地矿类、水利类、土建类、动物生产类、水产类、材料类、能源动力类、化工与制药类、武器类、农业工程类、林业工程类、植物生产类、森林资源类、环境生态类、医学类、心理学类、环境与安全类、环境科学类、电子信息科学类、材料科学类、地质学类、大气科学类及地理科学、测绘工程、交通工程、交通运输、油气储运工程、船舶与海洋工程、生物工程、草业科学、动物医学各专业。专科专业：与以上相同或相近专业。</w:t>
      </w:r>
    </w:p>
    <w:p w14:paraId="159B00D1" w14:textId="77777777" w:rsidR="002A7EF7" w:rsidRPr="007B3774" w:rsidRDefault="002A7EF7" w:rsidP="002A7EF7">
      <w:pPr>
        <w:pStyle w:val="a7"/>
        <w:shd w:val="clear" w:color="auto" w:fill="FFFFFF"/>
        <w:spacing w:before="0" w:beforeAutospacing="0" w:after="150" w:afterAutospacing="0" w:line="480" w:lineRule="atLeast"/>
        <w:ind w:firstLine="480"/>
        <w:rPr>
          <w:rFonts w:ascii="仿宋_GB2312" w:eastAsia="仿宋_GB2312" w:hAnsi="Helvetica" w:cs="Helvetica"/>
          <w:color w:val="333333"/>
          <w:sz w:val="30"/>
          <w:szCs w:val="30"/>
        </w:rPr>
      </w:pPr>
      <w:r w:rsidRPr="007B3774">
        <w:rPr>
          <w:rFonts w:ascii="仿宋_GB2312" w:eastAsia="仿宋_GB2312" w:hAnsi="Helvetica" w:cs="Helvetica" w:hint="eastAsia"/>
          <w:color w:val="333333"/>
          <w:sz w:val="30"/>
          <w:szCs w:val="30"/>
        </w:rPr>
        <w:t>   </w:t>
      </w:r>
      <w:r w:rsidRPr="007B3774">
        <w:rPr>
          <w:rFonts w:ascii="仿宋_GB2312" w:eastAsia="仿宋_GB2312" w:hAnsi="Helvetica" w:cs="Helvetica" w:hint="eastAsia"/>
          <w:color w:val="333333"/>
          <w:sz w:val="30"/>
          <w:szCs w:val="30"/>
        </w:rPr>
        <w:t xml:space="preserve"> 6、一眼失明另一眼矫正到4.8镜片度数大于400度的，不宜就读工学、农学、医学、法学各专业及应用物理学、应用化学、生物技术、地质学、生态学、环境科学、海洋科学、海洋技术、生物科学、应用心理学等专业。</w:t>
      </w:r>
    </w:p>
    <w:p w14:paraId="767B21A6" w14:textId="77777777" w:rsidR="002A7EF7" w:rsidRPr="007B3774" w:rsidRDefault="002A7EF7" w:rsidP="002A7EF7">
      <w:pPr>
        <w:pStyle w:val="a7"/>
        <w:shd w:val="clear" w:color="auto" w:fill="FFFFFF"/>
        <w:spacing w:before="0" w:beforeAutospacing="0" w:after="150" w:afterAutospacing="0" w:line="480" w:lineRule="atLeast"/>
        <w:ind w:firstLine="480"/>
        <w:rPr>
          <w:rFonts w:ascii="仿宋_GB2312" w:eastAsia="仿宋_GB2312" w:hAnsi="Helvetica" w:cs="Helvetica"/>
          <w:color w:val="333333"/>
          <w:sz w:val="30"/>
          <w:szCs w:val="30"/>
        </w:rPr>
      </w:pPr>
      <w:r w:rsidRPr="007B3774">
        <w:rPr>
          <w:rFonts w:ascii="仿宋_GB2312" w:eastAsia="仿宋_GB2312" w:hAnsi="Helvetica" w:cs="Helvetica" w:hint="eastAsia"/>
          <w:color w:val="333333"/>
          <w:sz w:val="30"/>
          <w:szCs w:val="30"/>
        </w:rPr>
        <w:t>   </w:t>
      </w:r>
      <w:r w:rsidRPr="007B3774">
        <w:rPr>
          <w:rFonts w:ascii="仿宋_GB2312" w:eastAsia="仿宋_GB2312" w:hAnsi="Helvetica" w:cs="Helvetica" w:hint="eastAsia"/>
          <w:color w:val="333333"/>
          <w:sz w:val="30"/>
          <w:szCs w:val="30"/>
        </w:rPr>
        <w:t xml:space="preserve"> 7、两耳听力均在3米以内，或</w:t>
      </w:r>
      <w:proofErr w:type="gramStart"/>
      <w:r w:rsidRPr="007B3774">
        <w:rPr>
          <w:rFonts w:ascii="仿宋_GB2312" w:eastAsia="仿宋_GB2312" w:hAnsi="Helvetica" w:cs="Helvetica" w:hint="eastAsia"/>
          <w:color w:val="333333"/>
          <w:sz w:val="30"/>
          <w:szCs w:val="30"/>
        </w:rPr>
        <w:t>一</w:t>
      </w:r>
      <w:proofErr w:type="gramEnd"/>
      <w:r w:rsidRPr="007B3774">
        <w:rPr>
          <w:rFonts w:ascii="仿宋_GB2312" w:eastAsia="仿宋_GB2312" w:hAnsi="Helvetica" w:cs="Helvetica" w:hint="eastAsia"/>
          <w:color w:val="333333"/>
          <w:sz w:val="30"/>
          <w:szCs w:val="30"/>
        </w:rPr>
        <w:t>耳听力在5米另一耳全聋的，不宜就读法学各专业、外国语言文学各专业以及外交学、新闻学、侦察学、学前教育、音乐学、录音艺术、土木工程、交通运输、动物科学、动物医学各专业、医学各专业。</w:t>
      </w:r>
    </w:p>
    <w:p w14:paraId="6CC6C155" w14:textId="77777777" w:rsidR="002A7EF7" w:rsidRPr="007B3774" w:rsidRDefault="002A7EF7" w:rsidP="002A7EF7">
      <w:pPr>
        <w:pStyle w:val="a7"/>
        <w:shd w:val="clear" w:color="auto" w:fill="FFFFFF"/>
        <w:spacing w:before="0" w:beforeAutospacing="0" w:after="150" w:afterAutospacing="0" w:line="480" w:lineRule="atLeast"/>
        <w:ind w:firstLine="480"/>
        <w:rPr>
          <w:rFonts w:ascii="仿宋_GB2312" w:eastAsia="仿宋_GB2312" w:hAnsi="Helvetica" w:cs="Helvetica"/>
          <w:color w:val="333333"/>
          <w:sz w:val="30"/>
          <w:szCs w:val="30"/>
        </w:rPr>
      </w:pPr>
      <w:r w:rsidRPr="007B3774">
        <w:rPr>
          <w:rFonts w:ascii="仿宋_GB2312" w:eastAsia="仿宋_GB2312" w:hAnsi="Helvetica" w:cs="Helvetica" w:hint="eastAsia"/>
          <w:color w:val="333333"/>
          <w:sz w:val="30"/>
          <w:szCs w:val="30"/>
        </w:rPr>
        <w:lastRenderedPageBreak/>
        <w:t>   </w:t>
      </w:r>
      <w:r w:rsidRPr="007B3774">
        <w:rPr>
          <w:rFonts w:ascii="仿宋_GB2312" w:eastAsia="仿宋_GB2312" w:hAnsi="Helvetica" w:cs="Helvetica" w:hint="eastAsia"/>
          <w:color w:val="333333"/>
          <w:sz w:val="30"/>
          <w:szCs w:val="30"/>
        </w:rPr>
        <w:t xml:space="preserve"> 8、嗅觉迟钝、口吃、步态异常、驼背，面部疤痕、血管瘤、黑色素痣、白癜风的，不宜就读教育学类、</w:t>
      </w:r>
      <w:proofErr w:type="gramStart"/>
      <w:r w:rsidRPr="007B3774">
        <w:rPr>
          <w:rFonts w:ascii="仿宋_GB2312" w:eastAsia="仿宋_GB2312" w:hAnsi="Helvetica" w:cs="Helvetica" w:hint="eastAsia"/>
          <w:color w:val="333333"/>
          <w:sz w:val="30"/>
          <w:szCs w:val="30"/>
        </w:rPr>
        <w:t>公安学类各</w:t>
      </w:r>
      <w:proofErr w:type="gramEnd"/>
      <w:r w:rsidRPr="007B3774">
        <w:rPr>
          <w:rFonts w:ascii="仿宋_GB2312" w:eastAsia="仿宋_GB2312" w:hAnsi="Helvetica" w:cs="Helvetica" w:hint="eastAsia"/>
          <w:color w:val="333333"/>
          <w:sz w:val="30"/>
          <w:szCs w:val="30"/>
        </w:rPr>
        <w:t>专业以及外交学、法学、新闻学、音乐表演、表演各专业。</w:t>
      </w:r>
    </w:p>
    <w:p w14:paraId="1FF3C69A" w14:textId="77777777" w:rsidR="002A7EF7" w:rsidRPr="007B3774" w:rsidRDefault="002A7EF7" w:rsidP="002A7EF7">
      <w:pPr>
        <w:pStyle w:val="a7"/>
        <w:shd w:val="clear" w:color="auto" w:fill="FFFFFF"/>
        <w:spacing w:before="0" w:beforeAutospacing="0" w:after="150" w:afterAutospacing="0" w:line="480" w:lineRule="atLeast"/>
        <w:ind w:firstLine="480"/>
        <w:rPr>
          <w:rFonts w:ascii="仿宋_GB2312" w:eastAsia="仿宋_GB2312" w:hAnsi="Helvetica" w:cs="Helvetica"/>
          <w:color w:val="333333"/>
          <w:sz w:val="30"/>
          <w:szCs w:val="30"/>
        </w:rPr>
      </w:pPr>
      <w:r w:rsidRPr="007B3774">
        <w:rPr>
          <w:rFonts w:ascii="仿宋_GB2312" w:eastAsia="仿宋_GB2312" w:hAnsi="Helvetica" w:cs="Helvetica" w:hint="eastAsia"/>
          <w:color w:val="333333"/>
          <w:sz w:val="30"/>
          <w:szCs w:val="30"/>
        </w:rPr>
        <w:t>   </w:t>
      </w:r>
      <w:r w:rsidRPr="007B3774">
        <w:rPr>
          <w:rFonts w:ascii="仿宋_GB2312" w:eastAsia="仿宋_GB2312" w:hAnsi="Helvetica" w:cs="Helvetica" w:hint="eastAsia"/>
          <w:color w:val="333333"/>
          <w:sz w:val="30"/>
          <w:szCs w:val="30"/>
        </w:rPr>
        <w:t xml:space="preserve"> 9、斜视、嗅觉迟钝、口吃不宜就读医学类专业。</w:t>
      </w:r>
    </w:p>
    <w:p w14:paraId="6616CB00" w14:textId="77777777" w:rsidR="002A7EF7" w:rsidRDefault="002A7EF7" w:rsidP="002A7EF7">
      <w:pPr>
        <w:pStyle w:val="a7"/>
        <w:shd w:val="clear" w:color="auto" w:fill="FFFFFF"/>
        <w:spacing w:before="0" w:beforeAutospacing="0" w:after="150" w:afterAutospacing="0" w:line="480" w:lineRule="atLeast"/>
        <w:ind w:firstLine="480"/>
        <w:rPr>
          <w:rFonts w:ascii="Helvetica" w:hAnsi="Helvetica" w:cs="Helvetica"/>
          <w:color w:val="333333"/>
        </w:rPr>
      </w:pPr>
      <w:r>
        <w:rPr>
          <w:rFonts w:ascii="Helvetica" w:hAnsi="Helvetica" w:cs="Helvetica"/>
          <w:color w:val="333333"/>
        </w:rPr>
        <w:t xml:space="preserve">    </w:t>
      </w:r>
    </w:p>
    <w:p w14:paraId="13769CAA" w14:textId="77777777" w:rsidR="003C30EC" w:rsidRDefault="003C30EC"/>
    <w:sectPr w:rsidR="003C30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AC46" w14:textId="77777777" w:rsidR="003C30EC" w:rsidRDefault="003C30EC" w:rsidP="002A7EF7">
      <w:r>
        <w:separator/>
      </w:r>
    </w:p>
  </w:endnote>
  <w:endnote w:type="continuationSeparator" w:id="0">
    <w:p w14:paraId="5A74831F" w14:textId="77777777" w:rsidR="003C30EC" w:rsidRDefault="003C30EC" w:rsidP="002A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4DB2E" w14:textId="77777777" w:rsidR="003C30EC" w:rsidRDefault="003C30EC" w:rsidP="002A7EF7">
      <w:r>
        <w:separator/>
      </w:r>
    </w:p>
  </w:footnote>
  <w:footnote w:type="continuationSeparator" w:id="0">
    <w:p w14:paraId="144F2A25" w14:textId="77777777" w:rsidR="003C30EC" w:rsidRDefault="003C30EC" w:rsidP="002A7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EF7"/>
    <w:rsid w:val="00080BFE"/>
    <w:rsid w:val="0017103D"/>
    <w:rsid w:val="002A7EF7"/>
    <w:rsid w:val="003510F2"/>
    <w:rsid w:val="003C30EC"/>
    <w:rsid w:val="007B3774"/>
    <w:rsid w:val="00AB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B629C"/>
  <w15:docId w15:val="{4FC75C5C-00B4-4C72-B27A-59998B61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A7EF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A7E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A7EF7"/>
    <w:rPr>
      <w:sz w:val="18"/>
      <w:szCs w:val="18"/>
    </w:rPr>
  </w:style>
  <w:style w:type="paragraph" w:styleId="a5">
    <w:name w:val="footer"/>
    <w:basedOn w:val="a"/>
    <w:link w:val="a6"/>
    <w:uiPriority w:val="99"/>
    <w:semiHidden/>
    <w:unhideWhenUsed/>
    <w:rsid w:val="002A7EF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2A7EF7"/>
    <w:rPr>
      <w:sz w:val="18"/>
      <w:szCs w:val="18"/>
    </w:rPr>
  </w:style>
  <w:style w:type="paragraph" w:styleId="a7">
    <w:name w:val="Normal (Web)"/>
    <w:basedOn w:val="a"/>
    <w:uiPriority w:val="99"/>
    <w:semiHidden/>
    <w:unhideWhenUsed/>
    <w:rsid w:val="002A7EF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A7EF7"/>
    <w:rPr>
      <w:b/>
      <w:bCs/>
    </w:rPr>
  </w:style>
  <w:style w:type="character" w:styleId="a9">
    <w:name w:val="Hyperlink"/>
    <w:basedOn w:val="a0"/>
    <w:uiPriority w:val="99"/>
    <w:semiHidden/>
    <w:unhideWhenUsed/>
    <w:rsid w:val="002A7EF7"/>
    <w:rPr>
      <w:color w:val="0000FF"/>
      <w:u w:val="single"/>
    </w:rPr>
  </w:style>
  <w:style w:type="character" w:customStyle="1" w:styleId="20">
    <w:name w:val="标题 2 字符"/>
    <w:basedOn w:val="a0"/>
    <w:link w:val="2"/>
    <w:uiPriority w:val="9"/>
    <w:rsid w:val="002A7EF7"/>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32350">
      <w:bodyDiv w:val="1"/>
      <w:marLeft w:val="0"/>
      <w:marRight w:val="0"/>
      <w:marTop w:val="0"/>
      <w:marBottom w:val="0"/>
      <w:divBdr>
        <w:top w:val="none" w:sz="0" w:space="0" w:color="auto"/>
        <w:left w:val="none" w:sz="0" w:space="0" w:color="auto"/>
        <w:bottom w:val="none" w:sz="0" w:space="0" w:color="auto"/>
        <w:right w:val="none" w:sz="0" w:space="0" w:color="auto"/>
      </w:divBdr>
    </w:div>
    <w:div w:id="162530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应国华</cp:lastModifiedBy>
  <cp:revision>6</cp:revision>
  <dcterms:created xsi:type="dcterms:W3CDTF">2020-10-16T00:29:00Z</dcterms:created>
  <dcterms:modified xsi:type="dcterms:W3CDTF">2021-11-02T07:38:00Z</dcterms:modified>
</cp:coreProperties>
</file>