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cs="Times New Roman"/>
          <w:sz w:val="32"/>
          <w:szCs w:val="32"/>
        </w:rPr>
      </w:pPr>
      <w:r>
        <w:rPr>
          <w:rFonts w:ascii="Times New Roman" w:hAnsi="Times New Roman" w:eastAsia="黑体" w:cs="Times New Roman"/>
          <w:sz w:val="32"/>
          <w:szCs w:val="32"/>
          <w:u w:val="single"/>
        </w:rPr>
        <w:t xml:space="preserve"> 研学定制师 </w:t>
      </w:r>
      <w:r>
        <w:rPr>
          <w:rFonts w:ascii="Times New Roman" w:hAnsi="Times New Roman" w:eastAsia="黑体" w:cs="Times New Roman"/>
          <w:sz w:val="32"/>
          <w:szCs w:val="32"/>
        </w:rPr>
        <w:t>微专业招生简章</w:t>
      </w:r>
    </w:p>
    <w:p>
      <w:pPr>
        <w:pStyle w:val="2"/>
        <w:numPr>
          <w:ilvl w:val="0"/>
          <w:numId w:val="0"/>
        </w:numPr>
        <w:ind w:leftChars="0"/>
      </w:pPr>
      <w:r>
        <w:rPr>
          <w:rFonts w:hint="eastAsia"/>
          <w:lang w:val="en-US" w:eastAsia="zh-CN"/>
        </w:rPr>
        <w:t>一、</w:t>
      </w:r>
      <w:r>
        <w:rPr>
          <w:rFonts w:hint="eastAsia"/>
        </w:rPr>
        <w:t>培养目标</w:t>
      </w:r>
    </w:p>
    <w:p>
      <w:pPr>
        <w:ind w:firstLine="560" w:firstLineChars="200"/>
        <w:rPr>
          <w:rFonts w:ascii="仿宋" w:hAnsi="仿宋" w:eastAsia="仿宋" w:cs="仿宋"/>
          <w:sz w:val="28"/>
          <w:szCs w:val="28"/>
        </w:rPr>
      </w:pPr>
      <w:bookmarkStart w:id="0" w:name="_Hlk117850421"/>
      <w:r>
        <w:rPr>
          <w:rFonts w:hint="eastAsia" w:ascii="仿宋" w:hAnsi="仿宋" w:eastAsia="仿宋" w:cs="仿宋"/>
          <w:sz w:val="28"/>
          <w:szCs w:val="28"/>
        </w:rPr>
        <w:t>“研学定制师”微专业办学思路为“做中轻松学、玩中称手用”，即以学生和问题为导向，以趣味与创意为引领，以旅行生活定制应用、专业知识与职业素养提升、从业资格认定与就业推荐等相融合，面向全校热爱私人定制和研学活动的学生开设。学生在轻松学习中外旅游文化、历史、地理等知识基础上，有针对性地训练旅游项目创新设计和研学产品创意定制等基本技能，着重培养“专精特新”研学定制思维和素养。学生结业后一般可较轻松考取携程旅游定制师、中国旅行社协会旅游定制师（初级）等证书。</w:t>
      </w:r>
      <w:bookmarkEnd w:id="0"/>
    </w:p>
    <w:p>
      <w:pPr>
        <w:pStyle w:val="2"/>
        <w:numPr>
          <w:ilvl w:val="0"/>
          <w:numId w:val="0"/>
        </w:numPr>
        <w:ind w:leftChars="0"/>
      </w:pPr>
      <w:r>
        <w:rPr>
          <w:rFonts w:hint="eastAsia"/>
          <w:lang w:val="en-US" w:eastAsia="zh-CN"/>
        </w:rPr>
        <w:t>二、</w:t>
      </w:r>
      <w:r>
        <w:rPr>
          <w:rFonts w:hint="eastAsia"/>
        </w:rPr>
        <w:t>招生对象</w:t>
      </w:r>
    </w:p>
    <w:p>
      <w:pPr>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面向全校所有专业2021级、2022级无挂科记录、学有余力，性格外向，热爱旅游，能吃苦耐劳的学生，招生人数为</w:t>
      </w:r>
      <w:r>
        <w:rPr>
          <w:rFonts w:hint="eastAsia" w:ascii="Times New Roman" w:hAnsi="Times New Roman" w:eastAsia="仿宋" w:cs="Times New Roman"/>
          <w:sz w:val="28"/>
          <w:szCs w:val="28"/>
          <w:lang w:val="en-US" w:eastAsia="zh-CN"/>
        </w:rPr>
        <w:t>3</w:t>
      </w:r>
      <w:r>
        <w:rPr>
          <w:rFonts w:ascii="Times New Roman" w:hAnsi="Times New Roman" w:eastAsia="仿宋" w:cs="Times New Roman"/>
          <w:sz w:val="28"/>
          <w:szCs w:val="28"/>
        </w:rPr>
        <w:t>0人。</w:t>
      </w:r>
    </w:p>
    <w:p>
      <w:pPr>
        <w:pStyle w:val="2"/>
        <w:numPr>
          <w:ilvl w:val="0"/>
          <w:numId w:val="0"/>
        </w:numPr>
        <w:ind w:leftChars="0"/>
      </w:pPr>
      <w:r>
        <w:rPr>
          <w:rFonts w:hint="eastAsia"/>
          <w:lang w:val="en-US" w:eastAsia="zh-CN"/>
        </w:rPr>
        <w:t>三、</w:t>
      </w:r>
      <w:r>
        <w:rPr>
          <w:rFonts w:hint="eastAsia"/>
        </w:rPr>
        <w:t>课程设置</w:t>
      </w:r>
    </w:p>
    <w:tbl>
      <w:tblPr>
        <w:tblStyle w:val="7"/>
        <w:tblW w:w="8348" w:type="dxa"/>
        <w:jc w:val="center"/>
        <w:tblLayout w:type="fixed"/>
        <w:tblCellMar>
          <w:top w:w="0" w:type="dxa"/>
          <w:left w:w="0" w:type="dxa"/>
          <w:bottom w:w="0" w:type="dxa"/>
          <w:right w:w="0" w:type="dxa"/>
        </w:tblCellMar>
      </w:tblPr>
      <w:tblGrid>
        <w:gridCol w:w="501"/>
        <w:gridCol w:w="2215"/>
        <w:gridCol w:w="497"/>
        <w:gridCol w:w="497"/>
        <w:gridCol w:w="497"/>
        <w:gridCol w:w="497"/>
        <w:gridCol w:w="568"/>
        <w:gridCol w:w="1577"/>
        <w:gridCol w:w="1499"/>
      </w:tblGrid>
      <w:tr>
        <w:tblPrEx>
          <w:tblCellMar>
            <w:top w:w="0" w:type="dxa"/>
            <w:left w:w="0" w:type="dxa"/>
            <w:bottom w:w="0" w:type="dxa"/>
            <w:right w:w="0" w:type="dxa"/>
          </w:tblCellMar>
        </w:tblPrEx>
        <w:trPr>
          <w:trHeight w:val="476" w:hRule="atLeast"/>
          <w:jc w:val="center"/>
        </w:trPr>
        <w:tc>
          <w:tcPr>
            <w:tcW w:w="5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 w:val="18"/>
                <w:szCs w:val="18"/>
              </w:rPr>
            </w:pPr>
            <w:bookmarkStart w:id="1" w:name="_Hlk117850456"/>
            <w:r>
              <w:rPr>
                <w:rFonts w:ascii="Times New Roman" w:hAnsi="Times New Roman" w:eastAsia="宋体" w:cs="Times New Roman"/>
                <w:color w:val="000000"/>
                <w:kern w:val="0"/>
                <w:sz w:val="18"/>
                <w:szCs w:val="18"/>
                <w:lang w:bidi="ar"/>
              </w:rPr>
              <w:t>序号</w:t>
            </w:r>
          </w:p>
        </w:tc>
        <w:tc>
          <w:tcPr>
            <w:tcW w:w="22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课  程  名  称</w:t>
            </w:r>
          </w:p>
        </w:tc>
        <w:tc>
          <w:tcPr>
            <w:tcW w:w="49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widowControl/>
              <w:spacing w:line="240" w:lineRule="exact"/>
              <w:ind w:left="113" w:right="113"/>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学分数</w:t>
            </w:r>
          </w:p>
        </w:tc>
        <w:tc>
          <w:tcPr>
            <w:tcW w:w="49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widowControl/>
              <w:spacing w:line="240" w:lineRule="exact"/>
              <w:ind w:left="113" w:right="113"/>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总学时</w:t>
            </w:r>
          </w:p>
        </w:tc>
        <w:tc>
          <w:tcPr>
            <w:tcW w:w="99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学时分配</w:t>
            </w:r>
          </w:p>
        </w:tc>
        <w:tc>
          <w:tcPr>
            <w:tcW w:w="56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考核方式</w:t>
            </w:r>
          </w:p>
        </w:tc>
        <w:tc>
          <w:tcPr>
            <w:tcW w:w="1577"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开设学期</w:t>
            </w:r>
          </w:p>
        </w:tc>
        <w:tc>
          <w:tcPr>
            <w:tcW w:w="1499"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上课方式</w:t>
            </w:r>
          </w:p>
        </w:tc>
      </w:tr>
      <w:tr>
        <w:tblPrEx>
          <w:tblCellMar>
            <w:top w:w="0" w:type="dxa"/>
            <w:left w:w="0" w:type="dxa"/>
            <w:bottom w:w="0" w:type="dxa"/>
            <w:right w:w="0" w:type="dxa"/>
          </w:tblCellMar>
        </w:tblPrEx>
        <w:trPr>
          <w:trHeight w:val="476" w:hRule="atLeast"/>
          <w:jc w:val="center"/>
        </w:trPr>
        <w:tc>
          <w:tcPr>
            <w:tcW w:w="5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 w:val="18"/>
                <w:szCs w:val="18"/>
              </w:rPr>
            </w:pPr>
          </w:p>
        </w:tc>
        <w:tc>
          <w:tcPr>
            <w:tcW w:w="22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 w:val="18"/>
                <w:szCs w:val="18"/>
              </w:rPr>
            </w:pP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理论</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实践</w:t>
            </w:r>
          </w:p>
        </w:tc>
        <w:tc>
          <w:tcPr>
            <w:tcW w:w="568"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 w:val="18"/>
                <w:szCs w:val="18"/>
              </w:rPr>
            </w:pPr>
          </w:p>
        </w:tc>
        <w:tc>
          <w:tcPr>
            <w:tcW w:w="1577"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 w:val="18"/>
                <w:szCs w:val="18"/>
              </w:rPr>
            </w:pPr>
          </w:p>
        </w:tc>
        <w:tc>
          <w:tcPr>
            <w:tcW w:w="1499"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spacing w:line="240" w:lineRule="exact"/>
              <w:jc w:val="center"/>
              <w:rPr>
                <w:rFonts w:ascii="Times New Roman" w:hAnsi="Times New Roman" w:eastAsia="宋体" w:cs="Times New Roman"/>
                <w:color w:val="000000"/>
                <w:sz w:val="18"/>
                <w:szCs w:val="18"/>
              </w:rPr>
            </w:pPr>
          </w:p>
        </w:tc>
      </w:tr>
      <w:tr>
        <w:tblPrEx>
          <w:tblCellMar>
            <w:top w:w="0" w:type="dxa"/>
            <w:left w:w="0" w:type="dxa"/>
            <w:bottom w:w="0" w:type="dxa"/>
            <w:right w:w="0" w:type="dxa"/>
          </w:tblCellMar>
        </w:tblPrEx>
        <w:trPr>
          <w:trHeight w:val="39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w:t>
            </w:r>
          </w:p>
        </w:tc>
        <w:tc>
          <w:tcPr>
            <w:tcW w:w="2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imes New Roman" w:hAnsi="Times New Roman" w:eastAsia="宋体" w:cs="Times New Roman"/>
                <w:color w:val="000000"/>
                <w:sz w:val="18"/>
                <w:szCs w:val="18"/>
                <w:lang w:eastAsia="zh-CN"/>
              </w:rPr>
            </w:pPr>
            <w:r>
              <w:rPr>
                <w:rFonts w:ascii="Times New Roman" w:hAnsi="Times New Roman" w:eastAsia="宋体" w:cs="Times New Roman"/>
                <w:color w:val="000000"/>
                <w:sz w:val="18"/>
                <w:szCs w:val="18"/>
              </w:rPr>
              <w:t>研学业务</w:t>
            </w:r>
            <w:r>
              <w:rPr>
                <w:rFonts w:hint="eastAsia" w:ascii="Times New Roman" w:hAnsi="Times New Roman" w:eastAsia="宋体" w:cs="Times New Roman"/>
                <w:color w:val="000000"/>
                <w:sz w:val="18"/>
                <w:szCs w:val="18"/>
                <w:lang w:eastAsia="zh-CN"/>
              </w:rPr>
              <w:t>（</w:t>
            </w:r>
            <w:r>
              <w:rPr>
                <w:rFonts w:ascii="Times New Roman" w:hAnsi="Times New Roman" w:eastAsia="宋体" w:cs="Times New Roman"/>
                <w:color w:val="000000"/>
                <w:sz w:val="18"/>
                <w:szCs w:val="18"/>
              </w:rPr>
              <w:t>产学合作课程</w:t>
            </w:r>
            <w:r>
              <w:rPr>
                <w:rFonts w:hint="eastAsia" w:ascii="Times New Roman" w:hAnsi="Times New Roman" w:eastAsia="宋体" w:cs="Times New Roman"/>
                <w:color w:val="000000"/>
                <w:sz w:val="18"/>
                <w:szCs w:val="18"/>
                <w:lang w:eastAsia="zh-CN"/>
              </w:rPr>
              <w:t>）</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5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15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2023年春季</w:t>
            </w:r>
          </w:p>
        </w:tc>
        <w:tc>
          <w:tcPr>
            <w:tcW w:w="1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理论+实践</w:t>
            </w:r>
          </w:p>
        </w:tc>
      </w:tr>
      <w:tr>
        <w:tblPrEx>
          <w:tblCellMar>
            <w:top w:w="0" w:type="dxa"/>
            <w:left w:w="0" w:type="dxa"/>
            <w:bottom w:w="0" w:type="dxa"/>
            <w:right w:w="0" w:type="dxa"/>
          </w:tblCellMar>
        </w:tblPrEx>
        <w:trPr>
          <w:trHeight w:val="433"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2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旅游文化与地理</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5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15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lang w:val="en-US" w:eastAsia="zh-CN"/>
              </w:rPr>
              <w:t>2023年春季</w:t>
            </w:r>
          </w:p>
        </w:tc>
        <w:tc>
          <w:tcPr>
            <w:tcW w:w="1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理论</w:t>
            </w:r>
          </w:p>
        </w:tc>
      </w:tr>
      <w:tr>
        <w:tblPrEx>
          <w:tblCellMar>
            <w:top w:w="0" w:type="dxa"/>
            <w:left w:w="0" w:type="dxa"/>
            <w:bottom w:w="0" w:type="dxa"/>
            <w:right w:w="0" w:type="dxa"/>
          </w:tblCellMar>
        </w:tblPrEx>
        <w:trPr>
          <w:trHeight w:val="433"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2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旅游管理沟通</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5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15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lang w:val="en-US" w:eastAsia="zh-CN"/>
              </w:rPr>
              <w:t>2023年春季</w:t>
            </w:r>
          </w:p>
        </w:tc>
        <w:tc>
          <w:tcPr>
            <w:tcW w:w="1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理论</w:t>
            </w:r>
          </w:p>
        </w:tc>
      </w:tr>
      <w:tr>
        <w:tblPrEx>
          <w:tblCellMar>
            <w:top w:w="0" w:type="dxa"/>
            <w:left w:w="0" w:type="dxa"/>
            <w:bottom w:w="0" w:type="dxa"/>
            <w:right w:w="0" w:type="dxa"/>
          </w:tblCellMar>
        </w:tblPrEx>
        <w:trPr>
          <w:trHeight w:val="433"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w:t>
            </w:r>
          </w:p>
        </w:tc>
        <w:tc>
          <w:tcPr>
            <w:tcW w:w="2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中国旅游史</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5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15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lang w:val="en-US" w:eastAsia="zh-CN"/>
              </w:rPr>
              <w:t>2023年春季</w:t>
            </w:r>
          </w:p>
        </w:tc>
        <w:tc>
          <w:tcPr>
            <w:tcW w:w="1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理论</w:t>
            </w:r>
          </w:p>
        </w:tc>
      </w:tr>
      <w:tr>
        <w:tblPrEx>
          <w:tblCellMar>
            <w:top w:w="0" w:type="dxa"/>
            <w:left w:w="0" w:type="dxa"/>
            <w:bottom w:w="0" w:type="dxa"/>
            <w:right w:w="0" w:type="dxa"/>
          </w:tblCellMar>
        </w:tblPrEx>
        <w:trPr>
          <w:trHeight w:val="433"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5</w:t>
            </w:r>
          </w:p>
        </w:tc>
        <w:tc>
          <w:tcPr>
            <w:tcW w:w="2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世界旅游地理</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24</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8</w:t>
            </w:r>
          </w:p>
        </w:tc>
        <w:tc>
          <w:tcPr>
            <w:tcW w:w="5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15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lang w:val="en-US" w:eastAsia="zh-CN"/>
              </w:rPr>
              <w:t>2023年秋季</w:t>
            </w:r>
          </w:p>
        </w:tc>
        <w:tc>
          <w:tcPr>
            <w:tcW w:w="1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理论+实践</w:t>
            </w:r>
          </w:p>
        </w:tc>
      </w:tr>
      <w:tr>
        <w:tblPrEx>
          <w:tblCellMar>
            <w:top w:w="0" w:type="dxa"/>
            <w:left w:w="0" w:type="dxa"/>
            <w:bottom w:w="0" w:type="dxa"/>
            <w:right w:w="0" w:type="dxa"/>
          </w:tblCellMar>
        </w:tblPrEx>
        <w:trPr>
          <w:trHeight w:val="433"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6</w:t>
            </w:r>
          </w:p>
        </w:tc>
        <w:tc>
          <w:tcPr>
            <w:tcW w:w="2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旅游项目设计与路书制作（产学合作课程）</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5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15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2023年秋季</w:t>
            </w:r>
          </w:p>
        </w:tc>
        <w:tc>
          <w:tcPr>
            <w:tcW w:w="1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理论+实践</w:t>
            </w:r>
          </w:p>
        </w:tc>
      </w:tr>
      <w:tr>
        <w:tblPrEx>
          <w:tblCellMar>
            <w:top w:w="0" w:type="dxa"/>
            <w:left w:w="0" w:type="dxa"/>
            <w:bottom w:w="0" w:type="dxa"/>
            <w:right w:w="0" w:type="dxa"/>
          </w:tblCellMar>
        </w:tblPrEx>
        <w:trPr>
          <w:trHeight w:val="433"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7</w:t>
            </w:r>
          </w:p>
        </w:tc>
        <w:tc>
          <w:tcPr>
            <w:tcW w:w="2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研学课程设置与讲解</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48</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32</w:t>
            </w:r>
          </w:p>
        </w:tc>
        <w:tc>
          <w:tcPr>
            <w:tcW w:w="5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考查</w:t>
            </w:r>
          </w:p>
        </w:tc>
        <w:tc>
          <w:tcPr>
            <w:tcW w:w="15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lang w:val="en-US" w:eastAsia="zh-CN"/>
              </w:rPr>
              <w:t>2023年秋季</w:t>
            </w:r>
          </w:p>
        </w:tc>
        <w:tc>
          <w:tcPr>
            <w:tcW w:w="1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实践</w:t>
            </w:r>
          </w:p>
        </w:tc>
      </w:tr>
      <w:tr>
        <w:tblPrEx>
          <w:tblCellMar>
            <w:top w:w="0" w:type="dxa"/>
            <w:left w:w="0" w:type="dxa"/>
            <w:bottom w:w="0" w:type="dxa"/>
            <w:right w:w="0" w:type="dxa"/>
          </w:tblCellMar>
        </w:tblPrEx>
        <w:trPr>
          <w:trHeight w:val="636" w:hRule="atLeast"/>
          <w:jc w:val="center"/>
        </w:trPr>
        <w:tc>
          <w:tcPr>
            <w:tcW w:w="271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kern w:val="0"/>
                <w:sz w:val="18"/>
                <w:szCs w:val="18"/>
                <w:lang w:bidi="ar"/>
              </w:rPr>
              <w:t>合计</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15</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240</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168</w:t>
            </w:r>
          </w:p>
        </w:tc>
        <w:tc>
          <w:tcPr>
            <w:tcW w:w="4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rPr>
              <w:t>72</w:t>
            </w:r>
          </w:p>
        </w:tc>
        <w:tc>
          <w:tcPr>
            <w:tcW w:w="5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157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p>
        </w:tc>
        <w:tc>
          <w:tcPr>
            <w:tcW w:w="1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eastAsia="宋体" w:cs="Times New Roman"/>
                <w:color w:val="000000"/>
                <w:sz w:val="18"/>
                <w:szCs w:val="18"/>
              </w:rPr>
            </w:pPr>
          </w:p>
        </w:tc>
      </w:tr>
      <w:bookmarkEnd w:id="1"/>
    </w:tbl>
    <w:p>
      <w:pPr>
        <w:ind w:firstLine="480" w:firstLineChars="200"/>
        <w:rPr>
          <w:rFonts w:hint="eastAsia" w:ascii="楷体" w:hAnsi="楷体" w:eastAsia="楷体" w:cs="楷体"/>
          <w:sz w:val="24"/>
          <w:szCs w:val="24"/>
        </w:rPr>
      </w:pPr>
      <w:r>
        <w:rPr>
          <w:rFonts w:hint="eastAsia" w:ascii="楷体" w:hAnsi="楷体" w:eastAsia="楷体" w:cs="楷体"/>
          <w:sz w:val="24"/>
          <w:szCs w:val="24"/>
          <w:lang w:val="en-US" w:eastAsia="zh-CN"/>
        </w:rPr>
        <w:t>两门</w:t>
      </w:r>
      <w:r>
        <w:rPr>
          <w:rFonts w:hint="eastAsia" w:ascii="楷体" w:hAnsi="楷体" w:eastAsia="楷体" w:cs="楷体"/>
          <w:sz w:val="24"/>
          <w:szCs w:val="24"/>
        </w:rPr>
        <w:t>产学合作课程集中安排在湖北省研学旅行协会等校外产学合作基地授课，某些实践教学环节的授课时间也可能视情况集中在暑期，由学院统一安排。</w:t>
      </w:r>
    </w:p>
    <w:p>
      <w:pPr>
        <w:pStyle w:val="2"/>
        <w:numPr>
          <w:ilvl w:val="0"/>
          <w:numId w:val="0"/>
        </w:numPr>
        <w:ind w:leftChars="0"/>
      </w:pPr>
      <w:r>
        <w:rPr>
          <w:rFonts w:hint="eastAsia"/>
          <w:lang w:val="en-US" w:eastAsia="zh-CN"/>
        </w:rPr>
        <w:t>四、</w:t>
      </w:r>
      <w:r>
        <w:rPr>
          <w:rFonts w:hint="eastAsia"/>
        </w:rPr>
        <w:t>开课时间及学习要求</w:t>
      </w:r>
    </w:p>
    <w:p>
      <w:pPr>
        <w:ind w:firstLine="560" w:firstLineChars="200"/>
        <w:rPr>
          <w:rFonts w:ascii="仿宋" w:hAnsi="仿宋" w:eastAsia="仿宋" w:cs="仿宋"/>
          <w:sz w:val="28"/>
          <w:szCs w:val="28"/>
        </w:rPr>
      </w:pPr>
      <w:r>
        <w:rPr>
          <w:rFonts w:hint="eastAsia" w:ascii="仿宋" w:hAnsi="仿宋" w:eastAsia="仿宋" w:cs="仿宋"/>
          <w:sz w:val="28"/>
          <w:szCs w:val="28"/>
        </w:rPr>
        <w:t>“研学定制师”微专业</w:t>
      </w:r>
      <w:r>
        <w:rPr>
          <w:rFonts w:ascii="Times New Roman" w:hAnsi="Times New Roman" w:eastAsia="仿宋" w:cs="Times New Roman"/>
          <w:sz w:val="28"/>
          <w:szCs w:val="28"/>
        </w:rPr>
        <w:t>2023</w:t>
      </w:r>
      <w:r>
        <w:rPr>
          <w:rFonts w:hint="eastAsia" w:ascii="仿宋" w:hAnsi="仿宋" w:eastAsia="仿宋" w:cs="仿宋"/>
          <w:sz w:val="28"/>
          <w:szCs w:val="28"/>
        </w:rPr>
        <w:t>年春季学期开课，所有课程安排在周四下午及周六，</w:t>
      </w:r>
      <w:bookmarkStart w:id="2" w:name="_Hlk117850513"/>
      <w:r>
        <w:rPr>
          <w:rFonts w:hint="eastAsia" w:ascii="仿宋" w:hAnsi="仿宋" w:eastAsia="仿宋" w:cs="仿宋"/>
          <w:sz w:val="28"/>
          <w:szCs w:val="28"/>
        </w:rPr>
        <w:t>部分产学合作课程可能需要集中安排在湖北省研学旅行协会等校外产学合作基地授课。</w:t>
      </w:r>
      <w:bookmarkEnd w:id="2"/>
    </w:p>
    <w:p>
      <w:pPr>
        <w:pStyle w:val="2"/>
        <w:numPr>
          <w:ilvl w:val="0"/>
          <w:numId w:val="0"/>
        </w:numPr>
        <w:ind w:leftChars="0"/>
        <w:rPr>
          <w:rFonts w:ascii="Times New Roman" w:hAnsi="Times New Roman" w:cs="Times New Roman"/>
        </w:rPr>
      </w:pPr>
      <w:r>
        <w:rPr>
          <w:rFonts w:hint="eastAsia" w:ascii="Times New Roman" w:hAnsi="Times New Roman" w:cs="Times New Roman"/>
          <w:lang w:val="en-US" w:eastAsia="zh-CN"/>
        </w:rPr>
        <w:t>五、</w:t>
      </w:r>
      <w:r>
        <w:rPr>
          <w:rFonts w:ascii="Times New Roman" w:hAnsi="Times New Roman" w:cs="Times New Roman"/>
        </w:rPr>
        <w:t>咨询电话或QQ群</w:t>
      </w:r>
    </w:p>
    <w:p>
      <w:pPr>
        <w:rPr>
          <w:rFonts w:ascii="Times New Roman" w:hAnsi="Times New Roman" w:eastAsia="仿宋" w:cs="Times New Roman"/>
          <w:sz w:val="28"/>
          <w:szCs w:val="28"/>
        </w:rPr>
      </w:pPr>
      <w:r>
        <w:rPr>
          <w:rFonts w:ascii="Times New Roman" w:hAnsi="Times New Roman" w:eastAsia="仿宋" w:cs="Times New Roman"/>
          <w:sz w:val="28"/>
          <w:szCs w:val="28"/>
        </w:rPr>
        <w:t>刘老师 13307150996，QQ：172408088</w:t>
      </w:r>
    </w:p>
    <w:p>
      <w:bookmarkStart w:id="3" w:name="_GoBack"/>
      <w:bookmarkEnd w:id="3"/>
    </w:p>
    <w:sectPr>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BD04D4"/>
    <w:multiLevelType w:val="multilevel"/>
    <w:tmpl w:val="2CBD04D4"/>
    <w:lvl w:ilvl="0" w:tentative="0">
      <w:start w:val="1"/>
      <w:numFmt w:val="chineseCountingThousand"/>
      <w:pStyle w:val="2"/>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hZDIzOWJlOGQ5MmM2Yjk3ZjdiMzQzY2Q3MzI0MTEifQ=="/>
  </w:docVars>
  <w:rsids>
    <w:rsidRoot w:val="00CC05F2"/>
    <w:rsid w:val="00036FE8"/>
    <w:rsid w:val="000A7FB1"/>
    <w:rsid w:val="00285FCA"/>
    <w:rsid w:val="00333E4C"/>
    <w:rsid w:val="00340681"/>
    <w:rsid w:val="00365E78"/>
    <w:rsid w:val="00390C7B"/>
    <w:rsid w:val="00443626"/>
    <w:rsid w:val="004837BC"/>
    <w:rsid w:val="00576C80"/>
    <w:rsid w:val="00593851"/>
    <w:rsid w:val="006B7CCB"/>
    <w:rsid w:val="007241AA"/>
    <w:rsid w:val="007772D1"/>
    <w:rsid w:val="008835FE"/>
    <w:rsid w:val="00982935"/>
    <w:rsid w:val="009D7387"/>
    <w:rsid w:val="00B9232A"/>
    <w:rsid w:val="00B9796F"/>
    <w:rsid w:val="00C26B7F"/>
    <w:rsid w:val="00C91156"/>
    <w:rsid w:val="00CC05F2"/>
    <w:rsid w:val="00D07EE5"/>
    <w:rsid w:val="00F57065"/>
    <w:rsid w:val="00FA29F4"/>
    <w:rsid w:val="4EC720B2"/>
    <w:rsid w:val="76B25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numPr>
        <w:ilvl w:val="0"/>
        <w:numId w:val="1"/>
      </w:numPr>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tabs>
        <w:tab w:val="center" w:pos="4153"/>
        <w:tab w:val="right" w:pos="8306"/>
      </w:tabs>
      <w:snapToGrid w:val="0"/>
      <w:jc w:val="center"/>
    </w:pPr>
    <w:rPr>
      <w:sz w:val="18"/>
      <w:szCs w:val="18"/>
    </w:rPr>
  </w:style>
  <w:style w:type="paragraph" w:styleId="6">
    <w:name w:val="Normal (Web)"/>
    <w:basedOn w:val="1"/>
    <w:unhideWhenUsed/>
    <w:qFormat/>
    <w:uiPriority w:val="99"/>
    <w:pPr>
      <w:widowControl/>
      <w:jc w:val="left"/>
    </w:pPr>
    <w:rPr>
      <w:rFonts w:ascii="宋体" w:hAnsi="宋体" w:cs="宋体"/>
      <w:kern w:val="0"/>
      <w:sz w:val="24"/>
    </w:rPr>
  </w:style>
  <w:style w:type="character" w:customStyle="1" w:styleId="9">
    <w:name w:val="页眉 字符"/>
    <w:basedOn w:val="8"/>
    <w:link w:val="5"/>
    <w:qFormat/>
    <w:uiPriority w:val="99"/>
    <w:rPr>
      <w:rFonts w:ascii="Times New Roman" w:hAnsi="Times New Roman" w:eastAsia="宋体" w:cs="Times New Roman"/>
      <w:sz w:val="18"/>
      <w:szCs w:val="18"/>
    </w:rPr>
  </w:style>
  <w:style w:type="character" w:customStyle="1" w:styleId="10">
    <w:name w:val="页脚 字符"/>
    <w:basedOn w:val="8"/>
    <w:link w:val="4"/>
    <w:qFormat/>
    <w:uiPriority w:val="99"/>
    <w:rPr>
      <w:rFonts w:ascii="Times New Roman" w:hAnsi="Times New Roman" w:eastAsia="宋体" w:cs="Times New Roman"/>
      <w:sz w:val="18"/>
      <w:szCs w:val="18"/>
    </w:rPr>
  </w:style>
  <w:style w:type="character" w:customStyle="1" w:styleId="11">
    <w:name w:val="批注框文本 字符"/>
    <w:basedOn w:val="8"/>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1569</Words>
  <Characters>1617</Characters>
  <Lines>12</Lines>
  <Paragraphs>3</Paragraphs>
  <TotalTime>0</TotalTime>
  <ScaleCrop>false</ScaleCrop>
  <LinksUpToDate>false</LinksUpToDate>
  <CharactersWithSpaces>1624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2023-07-09T07:48:00Z</dcterms:created>
  <dc:creator>李品林</dc:creator>
  <cp:lastModifiedBy>宋子振</cp:lastModifiedBy>
  <cp:lastPrinted>2023-07-09T07:56:00Z</cp:lastPrinted>
  <dcterms:modified xsi:type="dcterms:W3CDTF">2023-08-22T01:26:11Z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406BBFDB9F9D4698BB454DB084886243_12</vt:lpwstr>
  </property>
</Properties>
</file>