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《教师能力与素养》 </w:t>
      </w:r>
      <w:r>
        <w:rPr>
          <w:rFonts w:hint="eastAsia" w:ascii="黑体" w:hAnsi="黑体" w:eastAsia="黑体" w:cs="黑体"/>
          <w:sz w:val="32"/>
          <w:szCs w:val="32"/>
        </w:rPr>
        <w:t>微专业招生简章</w:t>
      </w:r>
    </w:p>
    <w:p>
      <w:pPr>
        <w:ind w:firstLine="640"/>
        <w:jc w:val="center"/>
        <w:rPr>
          <w:rFonts w:ascii="仿宋" w:hAnsi="仿宋" w:eastAsia="仿宋" w:cs="仿宋"/>
          <w:sz w:val="28"/>
          <w:szCs w:val="28"/>
        </w:rPr>
      </w:pP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微专业简介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教师能力与素养微专业结合新文科建设，以立德树人与学科融合为指引，为江汉大学有志于从事教师职业的学生搭建学习的桥梁。通过8门核心课程的学习，学生将掌握教育学、心理学的学科专业知识，具备基本的教学能力，符合中小学教师能力、素养的要求，能在中小学校、社会教育机构中从事教育、教学工作或继续攻读教育硕士。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招生对象（科类、年级、单科成绩或先修课程要求）</w:t>
      </w:r>
    </w:p>
    <w:p>
      <w:pPr>
        <w:widowControl/>
        <w:adjustRightInd w:val="0"/>
        <w:snapToGrid w:val="0"/>
        <w:spacing w:line="36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教师能力与素养微专业面向</w:t>
      </w:r>
      <w:r>
        <w:rPr>
          <w:rFonts w:hint="eastAsia" w:ascii="宋体" w:hAnsi="宋体" w:eastAsia="宋体" w:cs="宋体"/>
          <w:szCs w:val="21"/>
          <w:lang w:val="en-US" w:eastAsia="zh-CN"/>
        </w:rPr>
        <w:t>2022级</w:t>
      </w:r>
      <w:r>
        <w:rPr>
          <w:rFonts w:hint="eastAsia" w:ascii="宋体" w:hAnsi="宋体" w:eastAsia="宋体" w:cs="宋体"/>
          <w:szCs w:val="21"/>
        </w:rPr>
        <w:t>学生招生，优先招收本科专业与中小学科目（思政、语文、数学、物理、化学、生物、英语、历史、地理、音乐、体育、美术、现代教育技术、心理健康教育）相对应专业的学生。原则上20人以上方可开班。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课程设置</w:t>
      </w:r>
    </w:p>
    <w:tbl>
      <w:tblPr>
        <w:tblStyle w:val="5"/>
        <w:tblW w:w="10425" w:type="dxa"/>
        <w:tblInd w:w="-10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2085"/>
        <w:gridCol w:w="699"/>
        <w:gridCol w:w="651"/>
        <w:gridCol w:w="656"/>
        <w:gridCol w:w="742"/>
        <w:gridCol w:w="742"/>
        <w:gridCol w:w="742"/>
        <w:gridCol w:w="898"/>
        <w:gridCol w:w="930"/>
        <w:gridCol w:w="14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20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课  程  名  称</w:t>
            </w:r>
          </w:p>
        </w:tc>
        <w:tc>
          <w:tcPr>
            <w:tcW w:w="6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学分数</w:t>
            </w:r>
          </w:p>
        </w:tc>
        <w:tc>
          <w:tcPr>
            <w:tcW w:w="6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总学时</w:t>
            </w:r>
          </w:p>
        </w:tc>
        <w:tc>
          <w:tcPr>
            <w:tcW w:w="2882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总学时分配</w:t>
            </w:r>
          </w:p>
        </w:tc>
        <w:tc>
          <w:tcPr>
            <w:tcW w:w="8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开设学期</w:t>
            </w:r>
          </w:p>
        </w:tc>
        <w:tc>
          <w:tcPr>
            <w:tcW w:w="14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上课方式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882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课内教学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实验教学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实践教学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实践周数</w:t>
            </w:r>
          </w:p>
        </w:tc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教育学原理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闭卷考试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2023秋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课堂面授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exact"/>
              <w:ind w:right="57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闭卷考试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2023秋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课堂面授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exact"/>
              <w:ind w:right="57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课程与教学论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闭卷考试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2023秋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课堂面授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exact"/>
              <w:ind w:right="57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班级管理与班主任工作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闭卷考试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2023秋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课堂面授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exact"/>
              <w:ind w:right="57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教育政策法规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闭卷考试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2024春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课堂面授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exact"/>
              <w:ind w:right="57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教师资格证能力训练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闭卷考试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2024春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课堂面授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exact"/>
              <w:ind w:right="57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教师教学技能实训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开卷考试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2024春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课堂面授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Lines/>
              <w:adjustRightInd w:val="0"/>
              <w:snapToGrid w:val="0"/>
              <w:spacing w:line="240" w:lineRule="exact"/>
              <w:ind w:right="57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现代教育技术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闭卷考试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2024春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课堂面授+上机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8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开课时间及学习要求</w:t>
      </w:r>
    </w:p>
    <w:p>
      <w:pPr>
        <w:widowControl/>
        <w:adjustRightInd w:val="0"/>
        <w:snapToGrid w:val="0"/>
        <w:spacing w:line="360" w:lineRule="exact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共8门课，15学分。培养周期为2个学期。每周六上课。</w:t>
      </w:r>
    </w:p>
    <w:p>
      <w:pPr>
        <w:widowControl/>
        <w:adjustRightInd w:val="0"/>
        <w:snapToGrid w:val="0"/>
        <w:spacing w:line="360" w:lineRule="exact"/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未通过课程考核者允许补考一次。</w:t>
      </w:r>
    </w:p>
    <w:p>
      <w:pPr>
        <w:widowControl/>
        <w:adjustRightInd w:val="0"/>
        <w:snapToGrid w:val="0"/>
        <w:spacing w:line="360" w:lineRule="exact"/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微专业课程成绩记入学校选课系统及学生成绩单。学生按照微专业课程设置要求，修读完成所有课程，经学院审核后，报教务处审定，发放学校统一制作的微专业证书。</w:t>
      </w:r>
    </w:p>
    <w:p>
      <w:pPr>
        <w:widowControl/>
        <w:adjustRightInd w:val="0"/>
        <w:snapToGrid w:val="0"/>
        <w:spacing w:line="360" w:lineRule="exact"/>
        <w:ind w:firstLine="420" w:firstLineChars="200"/>
        <w:rPr>
          <w:rFonts w:hint="eastAsia" w:ascii="宋体" w:hAnsi="宋体" w:eastAsia="宋体" w:cs="宋体"/>
          <w:szCs w:val="21"/>
        </w:rPr>
      </w:pP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报名方法及时间</w:t>
      </w:r>
    </w:p>
    <w:p>
      <w:pPr>
        <w:numPr>
          <w:ilvl w:val="0"/>
          <w:numId w:val="0"/>
        </w:numPr>
        <w:rPr>
          <w:rFonts w:ascii="宋体" w:hAnsi="宋体" w:eastAsia="宋体" w:cs="宋体"/>
          <w:szCs w:val="21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Cs w:val="21"/>
          <w:lang w:val="en-US" w:eastAsia="zh-CN"/>
        </w:rPr>
        <w:t>联系人及电话：吕老师18986155806</w:t>
      </w: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F20CD"/>
    <w:multiLevelType w:val="singleLevel"/>
    <w:tmpl w:val="240F20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2A83B96"/>
    <w:rsid w:val="00373839"/>
    <w:rsid w:val="006907DF"/>
    <w:rsid w:val="00CA196B"/>
    <w:rsid w:val="00F24267"/>
    <w:rsid w:val="0C170D3B"/>
    <w:rsid w:val="22A83B96"/>
    <w:rsid w:val="361D2BEC"/>
    <w:rsid w:val="38211847"/>
    <w:rsid w:val="3D976D74"/>
    <w:rsid w:val="5E84792F"/>
    <w:rsid w:val="6297135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188</Words>
  <Characters>1073</Characters>
  <Lines>8</Lines>
  <Paragraphs>2</Paragraphs>
  <TotalTime>177</TotalTime>
  <ScaleCrop>false</ScaleCrop>
  <LinksUpToDate>false</LinksUpToDate>
  <CharactersWithSpaces>1259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2022-10-17T03:01:00Z</dcterms:created>
  <dc:creator>飞过三峡的鱼</dc:creator>
  <cp:lastModifiedBy>222</cp:lastModifiedBy>
  <dcterms:modified xsi:type="dcterms:W3CDTF">2023-06-20T04:59:41Z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