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6B" w:rsidRDefault="004F7E6B" w:rsidP="004F7E6B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</w:p>
    <w:p w:rsidR="004F7E6B" w:rsidRDefault="004F7E6B" w:rsidP="004F7E6B">
      <w:pPr>
        <w:spacing w:line="360" w:lineRule="auto"/>
      </w:pPr>
      <w:r>
        <w:rPr>
          <w:noProof/>
        </w:rPr>
        <w:drawing>
          <wp:inline distT="0" distB="0" distL="114300" distR="114300" wp14:anchorId="6F7C41BD" wp14:editId="0CF2D112">
            <wp:extent cx="2306955" cy="2480310"/>
            <wp:effectExtent l="0" t="0" r="1714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6B" w:rsidRDefault="004F7E6B" w:rsidP="004F7E6B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潘恩荣</w:t>
      </w:r>
    </w:p>
    <w:p w:rsidR="004F7E6B" w:rsidRDefault="004F7E6B" w:rsidP="004F7E6B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浙江大学马克思主义学院教授。</w:t>
      </w:r>
    </w:p>
    <w:p w:rsidR="004F7E6B" w:rsidRDefault="004F7E6B" w:rsidP="004F7E6B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主要研究领域为“哲学</w:t>
      </w:r>
      <w:r>
        <w:rPr>
          <w:rFonts w:ascii="Times New Roman" w:eastAsia="楷体" w:hAnsi="Times New Roman" w:cs="Times New Roman" w:hint="eastAsia"/>
          <w:sz w:val="24"/>
          <w:szCs w:val="32"/>
        </w:rPr>
        <w:t>-</w:t>
      </w:r>
      <w:r>
        <w:rPr>
          <w:rFonts w:ascii="Times New Roman" w:eastAsia="楷体" w:hAnsi="Times New Roman" w:cs="Times New Roman" w:hint="eastAsia"/>
          <w:sz w:val="24"/>
          <w:szCs w:val="32"/>
        </w:rPr>
        <w:t>工程学”交叉研究，如创新驱动发展与资本逻辑、工程设计哲学与设计伦理、人工智能伦理。</w:t>
      </w:r>
      <w:bookmarkStart w:id="0" w:name="_GoBack"/>
      <w:bookmarkEnd w:id="0"/>
    </w:p>
    <w:sectPr w:rsidR="004F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EE81C"/>
    <w:multiLevelType w:val="singleLevel"/>
    <w:tmpl w:val="612EE81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6B"/>
    <w:rsid w:val="004F7E6B"/>
    <w:rsid w:val="00C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0F2CB-C25F-41F4-B134-72B3BF20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F7E6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WUGUI</dc:creator>
  <cp:keywords/>
  <dc:description/>
  <cp:lastModifiedBy>WUGUI</cp:lastModifiedBy>
  <cp:revision>1</cp:revision>
  <dcterms:created xsi:type="dcterms:W3CDTF">2023-06-08T09:24:00Z</dcterms:created>
  <dcterms:modified xsi:type="dcterms:W3CDTF">2023-06-08T09:25:00Z</dcterms:modified>
</cp:coreProperties>
</file>